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EED384" w14:textId="2FE43B36" w:rsidR="005404AB" w:rsidRDefault="00321829" w:rsidP="00F30909">
      <w:pPr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4172FD">
        <w:rPr>
          <w:rFonts w:ascii="標楷體" w:eastAsia="標楷體" w:hAnsi="標楷體"/>
          <w:b/>
          <w:bCs/>
          <w:sz w:val="36"/>
          <w:szCs w:val="36"/>
        </w:rPr>
        <w:t>114年「圖利便民</w:t>
      </w:r>
      <w:proofErr w:type="gramStart"/>
      <w:r w:rsidRPr="004172FD">
        <w:rPr>
          <w:rFonts w:ascii="標楷體" w:eastAsia="標楷體" w:hAnsi="標楷體"/>
          <w:b/>
          <w:bCs/>
          <w:sz w:val="36"/>
          <w:szCs w:val="36"/>
        </w:rPr>
        <w:t>與綠能</w:t>
      </w:r>
      <w:proofErr w:type="gramEnd"/>
      <w:r w:rsidRPr="004172FD">
        <w:rPr>
          <w:rFonts w:ascii="標楷體" w:eastAsia="標楷體" w:hAnsi="標楷體"/>
          <w:b/>
          <w:bCs/>
          <w:sz w:val="36"/>
          <w:szCs w:val="36"/>
        </w:rPr>
        <w:t>-校園廉潔採購」</w:t>
      </w:r>
      <w:r w:rsidR="005404AB" w:rsidRPr="005404AB">
        <w:rPr>
          <w:rFonts w:ascii="標楷體" w:eastAsia="標楷體" w:hAnsi="標楷體" w:hint="eastAsia"/>
          <w:b/>
          <w:bCs/>
          <w:sz w:val="36"/>
          <w:szCs w:val="36"/>
        </w:rPr>
        <w:t>(</w:t>
      </w:r>
      <w:r w:rsidR="00726D9D">
        <w:rPr>
          <w:rFonts w:ascii="標楷體" w:eastAsia="標楷體" w:hAnsi="標楷體" w:hint="eastAsia"/>
          <w:b/>
          <w:bCs/>
          <w:sz w:val="36"/>
          <w:szCs w:val="36"/>
        </w:rPr>
        <w:t>南</w:t>
      </w:r>
      <w:r w:rsidR="005404AB" w:rsidRPr="005404AB">
        <w:rPr>
          <w:rFonts w:ascii="標楷體" w:eastAsia="標楷體" w:hAnsi="標楷體" w:hint="eastAsia"/>
          <w:b/>
          <w:bCs/>
          <w:sz w:val="36"/>
          <w:szCs w:val="36"/>
        </w:rPr>
        <w:t>區場)</w:t>
      </w:r>
    </w:p>
    <w:p w14:paraId="1EA6CBEE" w14:textId="1183660E" w:rsidR="00321829" w:rsidRPr="004172FD" w:rsidRDefault="008F1DC0" w:rsidP="00F30909">
      <w:pPr>
        <w:jc w:val="center"/>
        <w:rPr>
          <w:rFonts w:ascii="標楷體" w:eastAsia="標楷體" w:hAnsi="標楷體" w:cs="新細明體"/>
          <w:b/>
          <w:bCs/>
          <w:sz w:val="36"/>
          <w:szCs w:val="36"/>
        </w:rPr>
      </w:pPr>
      <w:r>
        <w:rPr>
          <w:rFonts w:ascii="標楷體" w:eastAsia="標楷體" w:hAnsi="標楷體" w:hint="eastAsia"/>
          <w:b/>
          <w:bCs/>
          <w:sz w:val="36"/>
          <w:szCs w:val="36"/>
        </w:rPr>
        <w:t>課程表</w:t>
      </w:r>
    </w:p>
    <w:p w14:paraId="7FFDDE7E" w14:textId="673A9B13" w:rsidR="00F30909" w:rsidRDefault="00321829" w:rsidP="00F30909">
      <w:pPr>
        <w:jc w:val="center"/>
        <w:rPr>
          <w:rFonts w:ascii="標楷體" w:eastAsia="標楷體" w:hAnsi="標楷體" w:cs="新細明體"/>
          <w:sz w:val="26"/>
          <w:szCs w:val="26"/>
        </w:rPr>
      </w:pPr>
      <w:r w:rsidRPr="004172FD">
        <w:rPr>
          <w:rFonts w:ascii="標楷體" w:eastAsia="標楷體" w:hAnsi="標楷體" w:cs="新細明體" w:hint="eastAsia"/>
          <w:sz w:val="26"/>
          <w:szCs w:val="26"/>
        </w:rPr>
        <w:t>辦理時間:</w:t>
      </w:r>
      <w:r w:rsidRPr="004172FD">
        <w:rPr>
          <w:rFonts w:ascii="標楷體" w:eastAsia="標楷體" w:hAnsi="標楷體" w:cs="新細明體"/>
          <w:sz w:val="26"/>
          <w:szCs w:val="26"/>
        </w:rPr>
        <w:t xml:space="preserve"> 114年9月</w:t>
      </w:r>
      <w:r w:rsidR="00726D9D">
        <w:rPr>
          <w:rFonts w:ascii="標楷體" w:eastAsia="標楷體" w:hAnsi="標楷體" w:cs="新細明體" w:hint="eastAsia"/>
          <w:sz w:val="26"/>
          <w:szCs w:val="26"/>
        </w:rPr>
        <w:t>17</w:t>
      </w:r>
      <w:r w:rsidRPr="004172FD">
        <w:rPr>
          <w:rFonts w:ascii="標楷體" w:eastAsia="標楷體" w:hAnsi="標楷體" w:cs="新細明體"/>
          <w:sz w:val="26"/>
          <w:szCs w:val="26"/>
        </w:rPr>
        <w:t>日（星期三）下午</w:t>
      </w:r>
      <w:r w:rsidR="00E40B7D">
        <w:rPr>
          <w:rFonts w:ascii="標楷體" w:eastAsia="標楷體" w:hAnsi="標楷體" w:cs="新細明體"/>
          <w:sz w:val="26"/>
          <w:szCs w:val="26"/>
        </w:rPr>
        <w:t>2</w:t>
      </w:r>
      <w:r w:rsidR="004A4288">
        <w:rPr>
          <w:rFonts w:ascii="標楷體" w:eastAsia="標楷體" w:hAnsi="標楷體" w:cs="新細明體" w:hint="eastAsia"/>
          <w:sz w:val="26"/>
          <w:szCs w:val="26"/>
        </w:rPr>
        <w:t>時30</w:t>
      </w:r>
      <w:r w:rsidRPr="004172FD">
        <w:rPr>
          <w:rFonts w:ascii="標楷體" w:eastAsia="標楷體" w:hAnsi="標楷體" w:cs="新細明體"/>
          <w:sz w:val="26"/>
          <w:szCs w:val="26"/>
        </w:rPr>
        <w:t>分至5時</w:t>
      </w:r>
      <w:r w:rsidR="004A4288">
        <w:rPr>
          <w:rFonts w:ascii="標楷體" w:eastAsia="標楷體" w:hAnsi="標楷體" w:cs="新細明體" w:hint="eastAsia"/>
          <w:sz w:val="26"/>
          <w:szCs w:val="26"/>
        </w:rPr>
        <w:t>30</w:t>
      </w:r>
      <w:r w:rsidRPr="004172FD">
        <w:rPr>
          <w:rFonts w:ascii="標楷體" w:eastAsia="標楷體" w:hAnsi="標楷體" w:cs="新細明體"/>
          <w:sz w:val="26"/>
          <w:szCs w:val="26"/>
        </w:rPr>
        <w:t xml:space="preserve"> 分。</w:t>
      </w:r>
    </w:p>
    <w:p w14:paraId="43F6F734" w14:textId="2F967187" w:rsidR="00321829" w:rsidRPr="00E40B7D" w:rsidRDefault="00321829" w:rsidP="00B9240F">
      <w:pPr>
        <w:ind w:leftChars="-257" w:left="-565" w:rightChars="-238" w:right="-524"/>
        <w:jc w:val="center"/>
        <w:rPr>
          <w:rFonts w:ascii="標楷體" w:eastAsia="標楷體" w:hAnsi="標楷體" w:cs="新細明體"/>
          <w:sz w:val="26"/>
          <w:szCs w:val="26"/>
        </w:rPr>
      </w:pPr>
      <w:r w:rsidRPr="004172FD">
        <w:rPr>
          <w:rFonts w:ascii="標楷體" w:eastAsia="標楷體" w:hAnsi="標楷體" w:cs="新細明體"/>
          <w:sz w:val="26"/>
          <w:szCs w:val="26"/>
        </w:rPr>
        <w:t>辦理地點：</w:t>
      </w:r>
      <w:r w:rsidR="00AF209B" w:rsidRPr="00AF209B">
        <w:rPr>
          <w:rFonts w:ascii="標楷體" w:eastAsia="標楷體" w:hAnsi="標楷體" w:cs="新細明體" w:hint="eastAsia"/>
          <w:sz w:val="26"/>
          <w:szCs w:val="26"/>
        </w:rPr>
        <w:t>桃園市</w:t>
      </w:r>
      <w:r w:rsidR="00726D9D">
        <w:rPr>
          <w:rFonts w:ascii="標楷體" w:eastAsia="標楷體" w:hAnsi="標楷體" w:cs="新細明體" w:hint="eastAsia"/>
          <w:sz w:val="26"/>
          <w:szCs w:val="26"/>
        </w:rPr>
        <w:t>義興</w:t>
      </w:r>
      <w:r w:rsidR="00AF209B" w:rsidRPr="00AF209B">
        <w:rPr>
          <w:rFonts w:ascii="標楷體" w:eastAsia="標楷體" w:hAnsi="標楷體" w:cs="新細明體" w:hint="eastAsia"/>
          <w:sz w:val="26"/>
          <w:szCs w:val="26"/>
        </w:rPr>
        <w:t>國小</w:t>
      </w:r>
      <w:r w:rsidR="00726D9D">
        <w:rPr>
          <w:rFonts w:ascii="標楷體" w:eastAsia="標楷體" w:hAnsi="標楷體" w:cs="新細明體"/>
          <w:sz w:val="26"/>
          <w:szCs w:val="26"/>
        </w:rPr>
        <w:t>B1</w:t>
      </w:r>
      <w:r w:rsidR="00AF209B" w:rsidRPr="00AF209B">
        <w:rPr>
          <w:rFonts w:ascii="標楷體" w:eastAsia="標楷體" w:hAnsi="標楷體" w:cs="新細明體" w:hint="eastAsia"/>
          <w:sz w:val="26"/>
          <w:szCs w:val="26"/>
        </w:rPr>
        <w:t>視聽教室（</w:t>
      </w:r>
      <w:r w:rsidR="00726D9D" w:rsidRPr="00726D9D">
        <w:rPr>
          <w:rFonts w:ascii="標楷體" w:eastAsia="標楷體" w:hAnsi="標楷體" w:cs="新細明體" w:hint="eastAsia"/>
          <w:sz w:val="26"/>
          <w:szCs w:val="26"/>
        </w:rPr>
        <w:t>桃園市平鎮區義興街55號</w:t>
      </w:r>
      <w:r w:rsidR="00AF209B" w:rsidRPr="00AF209B">
        <w:rPr>
          <w:rFonts w:ascii="標楷體" w:eastAsia="標楷體" w:hAnsi="標楷體" w:cs="新細明體" w:hint="eastAsia"/>
          <w:sz w:val="26"/>
          <w:szCs w:val="26"/>
        </w:rPr>
        <w:t>）。</w:t>
      </w:r>
    </w:p>
    <w:tbl>
      <w:tblPr>
        <w:tblStyle w:val="a3"/>
        <w:tblpPr w:leftFromText="180" w:rightFromText="180" w:vertAnchor="page" w:horzAnchor="margin" w:tblpX="-45" w:tblpY="4306"/>
        <w:tblW w:w="0" w:type="auto"/>
        <w:tblLook w:val="04A0" w:firstRow="1" w:lastRow="0" w:firstColumn="1" w:lastColumn="0" w:noHBand="0" w:noVBand="1"/>
      </w:tblPr>
      <w:tblGrid>
        <w:gridCol w:w="2112"/>
        <w:gridCol w:w="3260"/>
        <w:gridCol w:w="3402"/>
      </w:tblGrid>
      <w:tr w:rsidR="00321829" w:rsidRPr="009625BC" w14:paraId="66A6276F" w14:textId="77777777" w:rsidTr="00DC08C4">
        <w:trPr>
          <w:trHeight w:val="381"/>
        </w:trPr>
        <w:tc>
          <w:tcPr>
            <w:tcW w:w="21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6EA93" w:themeFill="accent4" w:themeFillTint="66"/>
            <w:vAlign w:val="center"/>
          </w:tcPr>
          <w:p w14:paraId="0CA8D341" w14:textId="77777777" w:rsidR="00321829" w:rsidRPr="009625BC" w:rsidRDefault="00321829" w:rsidP="00E40B7D">
            <w:pPr>
              <w:spacing w:line="600" w:lineRule="exact"/>
              <w:ind w:leftChars="-107" w:left="188" w:hangingChars="151" w:hanging="423"/>
              <w:jc w:val="center"/>
              <w:rPr>
                <w:rFonts w:ascii="標楷體" w:eastAsia="標楷體" w:hAnsi="標楷體"/>
                <w:sz w:val="28"/>
                <w:szCs w:val="32"/>
              </w:rPr>
            </w:pPr>
            <w:r w:rsidRPr="009625BC">
              <w:rPr>
                <w:rFonts w:ascii="標楷體" w:eastAsia="標楷體" w:hAnsi="標楷體" w:hint="eastAsia"/>
                <w:sz w:val="28"/>
                <w:szCs w:val="32"/>
              </w:rPr>
              <w:t>時</w:t>
            </w:r>
            <w:r w:rsidRPr="009625BC">
              <w:rPr>
                <w:rFonts w:ascii="標楷體" w:eastAsia="標楷體" w:hAnsi="標楷體"/>
                <w:sz w:val="28"/>
                <w:szCs w:val="32"/>
              </w:rPr>
              <w:t>間</w:t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6EA93" w:themeFill="accent4" w:themeFillTint="66"/>
            <w:vAlign w:val="center"/>
          </w:tcPr>
          <w:p w14:paraId="43BD1F48" w14:textId="77777777" w:rsidR="00321829" w:rsidRPr="009625BC" w:rsidRDefault="00321829" w:rsidP="00E40B7D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32"/>
              </w:rPr>
            </w:pPr>
            <w:r w:rsidRPr="009625BC">
              <w:rPr>
                <w:rFonts w:ascii="標楷體" w:eastAsia="標楷體" w:hAnsi="標楷體" w:hint="eastAsia"/>
                <w:sz w:val="28"/>
                <w:szCs w:val="32"/>
              </w:rPr>
              <w:t>課</w:t>
            </w:r>
            <w:r w:rsidRPr="009625BC">
              <w:rPr>
                <w:rFonts w:ascii="標楷體" w:eastAsia="標楷體" w:hAnsi="標楷體"/>
                <w:sz w:val="28"/>
                <w:szCs w:val="32"/>
              </w:rPr>
              <w:t>程內容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C6EA93" w:themeFill="accent4" w:themeFillTint="66"/>
            <w:vAlign w:val="center"/>
          </w:tcPr>
          <w:p w14:paraId="4965EF9D" w14:textId="77777777" w:rsidR="00321829" w:rsidRPr="009625BC" w:rsidRDefault="00321829" w:rsidP="00E40B7D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32"/>
              </w:rPr>
            </w:pPr>
            <w:r w:rsidRPr="009625BC">
              <w:rPr>
                <w:rFonts w:ascii="標楷體" w:eastAsia="標楷體" w:hAnsi="標楷體"/>
                <w:sz w:val="28"/>
                <w:szCs w:val="32"/>
              </w:rPr>
              <w:t>講</w:t>
            </w:r>
            <w:r w:rsidRPr="009625BC">
              <w:rPr>
                <w:rFonts w:ascii="標楷體" w:eastAsia="標楷體" w:hAnsi="標楷體" w:hint="eastAsia"/>
                <w:sz w:val="28"/>
                <w:szCs w:val="32"/>
              </w:rPr>
              <w:t>授</w:t>
            </w:r>
            <w:r w:rsidRPr="009625BC">
              <w:rPr>
                <w:rFonts w:ascii="標楷體" w:eastAsia="標楷體" w:hAnsi="標楷體"/>
                <w:sz w:val="28"/>
                <w:szCs w:val="32"/>
              </w:rPr>
              <w:t>人</w:t>
            </w:r>
          </w:p>
        </w:tc>
      </w:tr>
      <w:tr w:rsidR="00321829" w:rsidRPr="009625BC" w14:paraId="4E173D51" w14:textId="77777777" w:rsidTr="00E40B7D">
        <w:trPr>
          <w:trHeight w:val="1134"/>
        </w:trPr>
        <w:tc>
          <w:tcPr>
            <w:tcW w:w="21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F43BF85" w14:textId="77777777" w:rsidR="00321829" w:rsidRPr="009625BC" w:rsidRDefault="00321829" w:rsidP="00E40B7D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32"/>
              </w:rPr>
            </w:pPr>
            <w:r w:rsidRPr="009625BC">
              <w:rPr>
                <w:rFonts w:ascii="標楷體" w:eastAsia="標楷體" w:hAnsi="標楷體" w:hint="eastAsia"/>
                <w:sz w:val="28"/>
                <w:szCs w:val="32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32"/>
              </w:rPr>
              <w:t>4</w:t>
            </w:r>
            <w:r w:rsidRPr="009625BC">
              <w:rPr>
                <w:rFonts w:ascii="標楷體" w:eastAsia="標楷體" w:hAnsi="標楷體" w:hint="eastAsia"/>
                <w:sz w:val="28"/>
                <w:szCs w:val="32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32"/>
              </w:rPr>
              <w:t>3</w:t>
            </w:r>
            <w:r w:rsidRPr="009625BC">
              <w:rPr>
                <w:rFonts w:ascii="標楷體" w:eastAsia="標楷體" w:hAnsi="標楷體" w:hint="eastAsia"/>
                <w:sz w:val="28"/>
                <w:szCs w:val="32"/>
              </w:rPr>
              <w:t>0-1</w:t>
            </w:r>
            <w:r>
              <w:rPr>
                <w:rFonts w:ascii="標楷體" w:eastAsia="標楷體" w:hAnsi="標楷體" w:hint="eastAsia"/>
                <w:sz w:val="28"/>
                <w:szCs w:val="32"/>
              </w:rPr>
              <w:t>5</w:t>
            </w:r>
            <w:r w:rsidRPr="009625BC">
              <w:rPr>
                <w:rFonts w:ascii="標楷體" w:eastAsia="標楷體" w:hAnsi="標楷體"/>
                <w:sz w:val="28"/>
                <w:szCs w:val="32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32"/>
              </w:rPr>
              <w:t>0</w:t>
            </w:r>
            <w:r w:rsidRPr="009625BC">
              <w:rPr>
                <w:rFonts w:ascii="標楷體" w:eastAsia="標楷體" w:hAnsi="標楷體"/>
                <w:sz w:val="28"/>
                <w:szCs w:val="32"/>
              </w:rPr>
              <w:t>0</w:t>
            </w:r>
          </w:p>
        </w:tc>
        <w:tc>
          <w:tcPr>
            <w:tcW w:w="6662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516FDE6" w14:textId="77777777" w:rsidR="00321829" w:rsidRPr="009625BC" w:rsidRDefault="00321829" w:rsidP="00E40B7D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32"/>
              </w:rPr>
            </w:pPr>
            <w:r w:rsidRPr="009625BC">
              <w:rPr>
                <w:rFonts w:ascii="標楷體" w:eastAsia="標楷體" w:hAnsi="標楷體" w:hint="eastAsia"/>
                <w:sz w:val="28"/>
                <w:szCs w:val="32"/>
              </w:rPr>
              <w:t>簽到</w:t>
            </w:r>
          </w:p>
        </w:tc>
      </w:tr>
      <w:tr w:rsidR="00321829" w:rsidRPr="009625BC" w14:paraId="601F7F7B" w14:textId="77777777" w:rsidTr="00E40B7D">
        <w:trPr>
          <w:trHeight w:val="1134"/>
        </w:trPr>
        <w:tc>
          <w:tcPr>
            <w:tcW w:w="21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C982151" w14:textId="23FC30F3" w:rsidR="00321829" w:rsidRPr="009625BC" w:rsidRDefault="00321829" w:rsidP="00E40B7D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 w:hint="eastAsia"/>
                <w:sz w:val="28"/>
                <w:szCs w:val="32"/>
              </w:rPr>
              <w:t>15:0</w:t>
            </w:r>
            <w:r w:rsidRPr="009625BC">
              <w:rPr>
                <w:rFonts w:ascii="標楷體" w:eastAsia="標楷體" w:hAnsi="標楷體" w:hint="eastAsia"/>
                <w:sz w:val="28"/>
                <w:szCs w:val="32"/>
              </w:rPr>
              <w:t>0-15</w:t>
            </w:r>
            <w:r w:rsidRPr="009625BC">
              <w:rPr>
                <w:rFonts w:ascii="標楷體" w:eastAsia="標楷體" w:hAnsi="標楷體"/>
                <w:sz w:val="28"/>
                <w:szCs w:val="32"/>
              </w:rPr>
              <w:t>:</w:t>
            </w:r>
            <w:r w:rsidR="000E682A">
              <w:rPr>
                <w:rFonts w:ascii="標楷體" w:eastAsia="標楷體" w:hAnsi="標楷體" w:hint="eastAsia"/>
                <w:sz w:val="28"/>
                <w:szCs w:val="32"/>
              </w:rPr>
              <w:t>20</w:t>
            </w:r>
          </w:p>
        </w:tc>
        <w:tc>
          <w:tcPr>
            <w:tcW w:w="6662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34318EA" w14:textId="77777777" w:rsidR="00321829" w:rsidRPr="009625BC" w:rsidRDefault="00321829" w:rsidP="00E40B7D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 w:hint="eastAsia"/>
                <w:sz w:val="28"/>
                <w:szCs w:val="32"/>
              </w:rPr>
              <w:t>長官致詞</w:t>
            </w:r>
          </w:p>
        </w:tc>
      </w:tr>
      <w:tr w:rsidR="004A4288" w:rsidRPr="009625BC" w14:paraId="4C1B4ACF" w14:textId="77777777" w:rsidTr="00E40B7D">
        <w:trPr>
          <w:trHeight w:val="1417"/>
        </w:trPr>
        <w:tc>
          <w:tcPr>
            <w:tcW w:w="21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92266B1" w14:textId="668BF12B" w:rsidR="004A4288" w:rsidRDefault="004A4288" w:rsidP="00E40B7D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 w:hint="eastAsia"/>
                <w:sz w:val="28"/>
                <w:szCs w:val="32"/>
              </w:rPr>
              <w:t>15:20-15:30</w:t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B878E85" w14:textId="1FFB6E04" w:rsidR="004A4288" w:rsidRDefault="004A4288" w:rsidP="00E40B7D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簡介</w:t>
            </w:r>
            <w:proofErr w:type="gramStart"/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揭弊者</w:t>
            </w:r>
            <w:proofErr w:type="gramEnd"/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保護法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7CA6F44" w14:textId="03CFFBF3" w:rsidR="004A4288" w:rsidRDefault="004A4288" w:rsidP="00E40B7D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 w:hint="eastAsia"/>
                <w:sz w:val="28"/>
                <w:szCs w:val="32"/>
              </w:rPr>
              <w:t>教育局政風室張德俐專員</w:t>
            </w:r>
          </w:p>
        </w:tc>
      </w:tr>
      <w:tr w:rsidR="00321829" w:rsidRPr="009625BC" w14:paraId="3BC07AB1" w14:textId="77777777" w:rsidTr="00E40B7D">
        <w:trPr>
          <w:trHeight w:val="2665"/>
        </w:trPr>
        <w:tc>
          <w:tcPr>
            <w:tcW w:w="21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36A6D8C" w14:textId="4F0E8579" w:rsidR="00321829" w:rsidRPr="009625BC" w:rsidRDefault="00321829" w:rsidP="00E40B7D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 w:hint="eastAsia"/>
                <w:sz w:val="28"/>
                <w:szCs w:val="32"/>
              </w:rPr>
              <w:t>15:</w:t>
            </w:r>
            <w:r w:rsidR="000E682A">
              <w:rPr>
                <w:rFonts w:ascii="標楷體" w:eastAsia="標楷體" w:hAnsi="標楷體" w:hint="eastAsia"/>
                <w:sz w:val="28"/>
                <w:szCs w:val="32"/>
              </w:rPr>
              <w:t>30</w:t>
            </w:r>
            <w:r w:rsidRPr="009625BC">
              <w:rPr>
                <w:rFonts w:ascii="標楷體" w:eastAsia="標楷體" w:hAnsi="標楷體" w:hint="eastAsia"/>
                <w:sz w:val="28"/>
                <w:szCs w:val="32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32"/>
              </w:rPr>
              <w:t>16</w:t>
            </w:r>
            <w:r w:rsidRPr="009625BC">
              <w:rPr>
                <w:rFonts w:ascii="標楷體" w:eastAsia="標楷體" w:hAnsi="標楷體"/>
                <w:sz w:val="28"/>
                <w:szCs w:val="32"/>
              </w:rPr>
              <w:t>:</w:t>
            </w:r>
            <w:r w:rsidR="000E682A">
              <w:rPr>
                <w:rFonts w:ascii="標楷體" w:eastAsia="標楷體" w:hAnsi="標楷體" w:hint="eastAsia"/>
                <w:sz w:val="28"/>
                <w:szCs w:val="32"/>
              </w:rPr>
              <w:t>20</w:t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2668ECA" w14:textId="77777777" w:rsidR="00321829" w:rsidRDefault="00321829" w:rsidP="00E40B7D">
            <w:pPr>
              <w:spacing w:line="6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圖利與便民</w:t>
            </w:r>
            <w:r w:rsidRPr="00DB3B97">
              <w:rPr>
                <w:rFonts w:ascii="標楷體" w:eastAsia="標楷體" w:hAnsi="標楷體" w:cs="標楷體" w:hint="eastAsia"/>
                <w:sz w:val="28"/>
                <w:szCs w:val="28"/>
              </w:rPr>
              <w:t>之區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辨-</w:t>
            </w:r>
          </w:p>
          <w:p w14:paraId="14F961DD" w14:textId="02B20496" w:rsidR="00321829" w:rsidRPr="009625BC" w:rsidRDefault="00321829" w:rsidP="00E40B7D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圖利定義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E2C1222" w14:textId="7E68D412" w:rsidR="00321829" w:rsidRPr="009625BC" w:rsidRDefault="000E6A98" w:rsidP="00E40B7D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32"/>
              </w:rPr>
            </w:pPr>
            <w:r w:rsidRPr="000E6A98">
              <w:rPr>
                <w:rFonts w:ascii="標楷體" w:eastAsia="標楷體" w:hAnsi="標楷體" w:hint="eastAsia"/>
                <w:sz w:val="28"/>
                <w:szCs w:val="32"/>
              </w:rPr>
              <w:t>臺灣桃園地方檢察署呂象吾主任檢察官</w:t>
            </w:r>
          </w:p>
        </w:tc>
      </w:tr>
      <w:tr w:rsidR="000E6A98" w:rsidRPr="009625BC" w14:paraId="0C809653" w14:textId="77777777" w:rsidTr="00E40B7D">
        <w:trPr>
          <w:trHeight w:val="850"/>
        </w:trPr>
        <w:tc>
          <w:tcPr>
            <w:tcW w:w="21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22FB80F" w14:textId="139E130A" w:rsidR="000E6A98" w:rsidRPr="009625BC" w:rsidRDefault="000E6A98" w:rsidP="00E40B7D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32"/>
              </w:rPr>
            </w:pPr>
            <w:r w:rsidRPr="009625BC">
              <w:rPr>
                <w:rFonts w:ascii="標楷體" w:eastAsia="標楷體" w:hAnsi="標楷體" w:hint="eastAsia"/>
                <w:sz w:val="28"/>
                <w:szCs w:val="32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32"/>
              </w:rPr>
              <w:t>6</w:t>
            </w:r>
            <w:r w:rsidRPr="009625BC">
              <w:rPr>
                <w:rFonts w:ascii="標楷體" w:eastAsia="標楷體" w:hAnsi="標楷體" w:hint="eastAsia"/>
                <w:sz w:val="28"/>
                <w:szCs w:val="32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32"/>
              </w:rPr>
              <w:t>20</w:t>
            </w:r>
            <w:r w:rsidRPr="009625BC">
              <w:rPr>
                <w:rFonts w:ascii="標楷體" w:eastAsia="標楷體" w:hAnsi="標楷體" w:hint="eastAsia"/>
                <w:sz w:val="28"/>
                <w:szCs w:val="32"/>
              </w:rPr>
              <w:t>-1</w:t>
            </w:r>
            <w:r>
              <w:rPr>
                <w:rFonts w:ascii="標楷體" w:eastAsia="標楷體" w:hAnsi="標楷體" w:hint="eastAsia"/>
                <w:sz w:val="28"/>
                <w:szCs w:val="32"/>
              </w:rPr>
              <w:t>6</w:t>
            </w:r>
            <w:r w:rsidRPr="009625BC">
              <w:rPr>
                <w:rFonts w:ascii="標楷體" w:eastAsia="標楷體" w:hAnsi="標楷體" w:hint="eastAsia"/>
                <w:sz w:val="28"/>
                <w:szCs w:val="32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32"/>
              </w:rPr>
              <w:t>3</w:t>
            </w:r>
            <w:r w:rsidRPr="009625BC">
              <w:rPr>
                <w:rFonts w:ascii="標楷體" w:eastAsia="標楷體" w:hAnsi="標楷體" w:hint="eastAsia"/>
                <w:sz w:val="28"/>
                <w:szCs w:val="32"/>
              </w:rPr>
              <w:t>0</w:t>
            </w:r>
          </w:p>
        </w:tc>
        <w:tc>
          <w:tcPr>
            <w:tcW w:w="6662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862AC80" w14:textId="4336E73E" w:rsidR="000E6A98" w:rsidRPr="009625BC" w:rsidRDefault="000E6A98" w:rsidP="00E40B7D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32"/>
              </w:rPr>
            </w:pPr>
            <w:r w:rsidRPr="009625BC">
              <w:rPr>
                <w:rFonts w:ascii="標楷體" w:eastAsia="標楷體" w:hAnsi="標楷體" w:hint="eastAsia"/>
                <w:sz w:val="28"/>
                <w:szCs w:val="32"/>
              </w:rPr>
              <w:t>中</w:t>
            </w:r>
            <w:r w:rsidRPr="009625BC">
              <w:rPr>
                <w:rFonts w:ascii="標楷體" w:eastAsia="標楷體" w:hAnsi="標楷體"/>
                <w:sz w:val="28"/>
                <w:szCs w:val="32"/>
              </w:rPr>
              <w:t>場休息</w:t>
            </w:r>
          </w:p>
        </w:tc>
      </w:tr>
      <w:tr w:rsidR="00321829" w:rsidRPr="009625BC" w14:paraId="1FA94349" w14:textId="77777777" w:rsidTr="00E40B7D">
        <w:trPr>
          <w:trHeight w:val="2665"/>
        </w:trPr>
        <w:tc>
          <w:tcPr>
            <w:tcW w:w="21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C13B03D" w14:textId="79025427" w:rsidR="00321829" w:rsidRPr="009625BC" w:rsidRDefault="00321829" w:rsidP="00E40B7D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 w:hint="eastAsia"/>
                <w:sz w:val="28"/>
                <w:szCs w:val="32"/>
              </w:rPr>
              <w:t>16</w:t>
            </w:r>
            <w:r w:rsidRPr="009625BC">
              <w:rPr>
                <w:rFonts w:ascii="標楷體" w:eastAsia="標楷體" w:hAnsi="標楷體" w:hint="eastAsia"/>
                <w:sz w:val="28"/>
                <w:szCs w:val="32"/>
              </w:rPr>
              <w:t>:</w:t>
            </w:r>
            <w:r w:rsidR="000E682A">
              <w:rPr>
                <w:rFonts w:ascii="標楷體" w:eastAsia="標楷體" w:hAnsi="標楷體" w:hint="eastAsia"/>
                <w:sz w:val="28"/>
                <w:szCs w:val="32"/>
              </w:rPr>
              <w:t>30</w:t>
            </w:r>
            <w:r w:rsidRPr="009625BC">
              <w:rPr>
                <w:rFonts w:ascii="標楷體" w:eastAsia="標楷體" w:hAnsi="標楷體" w:hint="eastAsia"/>
                <w:sz w:val="28"/>
                <w:szCs w:val="32"/>
              </w:rPr>
              <w:t>-1</w:t>
            </w:r>
            <w:r>
              <w:rPr>
                <w:rFonts w:ascii="標楷體" w:eastAsia="標楷體" w:hAnsi="標楷體" w:hint="eastAsia"/>
                <w:sz w:val="28"/>
                <w:szCs w:val="32"/>
              </w:rPr>
              <w:t>7</w:t>
            </w:r>
            <w:r w:rsidRPr="009625BC">
              <w:rPr>
                <w:rFonts w:ascii="標楷體" w:eastAsia="標楷體" w:hAnsi="標楷體" w:hint="eastAsia"/>
                <w:sz w:val="28"/>
                <w:szCs w:val="32"/>
              </w:rPr>
              <w:t>:</w:t>
            </w:r>
            <w:r w:rsidR="000E682A">
              <w:rPr>
                <w:rFonts w:ascii="標楷體" w:eastAsia="標楷體" w:hAnsi="標楷體" w:hint="eastAsia"/>
                <w:sz w:val="28"/>
                <w:szCs w:val="32"/>
              </w:rPr>
              <w:t>3</w:t>
            </w:r>
            <w:r w:rsidRPr="009625BC">
              <w:rPr>
                <w:rFonts w:ascii="標楷體" w:eastAsia="標楷體" w:hAnsi="標楷體" w:hint="eastAsia"/>
                <w:sz w:val="28"/>
                <w:szCs w:val="32"/>
              </w:rPr>
              <w:t>0</w:t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A5CF5F1" w14:textId="77777777" w:rsidR="00321829" w:rsidRPr="009625BC" w:rsidRDefault="00321829" w:rsidP="00E40B7D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圖利與便民</w:t>
            </w:r>
            <w:r w:rsidRPr="00DB3B97">
              <w:rPr>
                <w:rFonts w:ascii="標楷體" w:eastAsia="標楷體" w:hAnsi="標楷體" w:cs="標楷體" w:hint="eastAsia"/>
                <w:sz w:val="28"/>
                <w:szCs w:val="28"/>
              </w:rPr>
              <w:t>之區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辨-</w:t>
            </w:r>
            <w:r w:rsidRPr="00DB3B97">
              <w:rPr>
                <w:rFonts w:ascii="標楷體" w:eastAsia="標楷體" w:hAnsi="標楷體" w:cs="標楷體" w:hint="eastAsia"/>
                <w:sz w:val="28"/>
                <w:szCs w:val="28"/>
              </w:rPr>
              <w:t>校園</w:t>
            </w:r>
            <w:proofErr w:type="gramStart"/>
            <w:r w:rsidRPr="00DB3B97">
              <w:rPr>
                <w:rFonts w:ascii="標楷體" w:eastAsia="標楷體" w:hAnsi="標楷體" w:cs="標楷體" w:hint="eastAsia"/>
                <w:sz w:val="28"/>
                <w:szCs w:val="28"/>
              </w:rPr>
              <w:t>採購綠能實務</w:t>
            </w:r>
            <w:proofErr w:type="gramEnd"/>
            <w:r w:rsidRPr="00DB3B97">
              <w:rPr>
                <w:rFonts w:ascii="標楷體" w:eastAsia="標楷體" w:hAnsi="標楷體" w:cs="標楷體" w:hint="eastAsia"/>
                <w:sz w:val="28"/>
                <w:szCs w:val="28"/>
              </w:rPr>
              <w:t>案例解析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B53F9F7" w14:textId="4B103BEA" w:rsidR="00321829" w:rsidRPr="009625BC" w:rsidRDefault="000E6A98" w:rsidP="00E40B7D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32"/>
              </w:rPr>
            </w:pPr>
            <w:r w:rsidRPr="000E6A98">
              <w:rPr>
                <w:rFonts w:ascii="標楷體" w:eastAsia="標楷體" w:hAnsi="標楷體" w:hint="eastAsia"/>
                <w:sz w:val="28"/>
                <w:szCs w:val="32"/>
              </w:rPr>
              <w:t>臺灣桃園地方檢察署呂象吾主任檢察官</w:t>
            </w:r>
          </w:p>
        </w:tc>
      </w:tr>
    </w:tbl>
    <w:p w14:paraId="1DCC1D84" w14:textId="6C5C1F32" w:rsidR="00D5176A" w:rsidRPr="00E40B7D" w:rsidRDefault="00321829" w:rsidP="00321829">
      <w:pPr>
        <w:jc w:val="center"/>
        <w:rPr>
          <w:rFonts w:ascii="標楷體" w:eastAsia="標楷體" w:hAnsi="標楷體"/>
          <w:b/>
          <w:bCs/>
          <w:color w:val="76DBF4" w:themeColor="background2"/>
          <w:sz w:val="28"/>
          <w:szCs w:val="28"/>
        </w:rPr>
      </w:pPr>
      <w:r w:rsidRPr="00E40B7D">
        <w:rPr>
          <w:rFonts w:ascii="標楷體" w:eastAsia="標楷體" w:hAnsi="標楷體" w:cs="新細明體"/>
          <w:color w:val="76DBF4" w:themeColor="background2"/>
          <w:sz w:val="28"/>
          <w:szCs w:val="28"/>
        </w:rPr>
        <w:lastRenderedPageBreak/>
        <w:t xml:space="preserve"> </w:t>
      </w:r>
    </w:p>
    <w:sectPr w:rsidR="00D5176A" w:rsidRPr="00E40B7D" w:rsidSect="00321829">
      <w:pgSz w:w="11906" w:h="16838"/>
      <w:pgMar w:top="1440" w:right="1133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1F7046" w14:textId="77777777" w:rsidR="00E405DF" w:rsidRDefault="00E405DF" w:rsidP="002D5E4E">
      <w:pPr>
        <w:spacing w:after="0" w:line="240" w:lineRule="auto"/>
      </w:pPr>
      <w:r>
        <w:separator/>
      </w:r>
    </w:p>
  </w:endnote>
  <w:endnote w:type="continuationSeparator" w:id="0">
    <w:p w14:paraId="3B196E5D" w14:textId="77777777" w:rsidR="00E405DF" w:rsidRDefault="00E405DF" w:rsidP="002D5E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Noto Sans Syriac Eastern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2FCBB7" w14:textId="77777777" w:rsidR="00E405DF" w:rsidRDefault="00E405DF" w:rsidP="002D5E4E">
      <w:pPr>
        <w:spacing w:after="0" w:line="240" w:lineRule="auto"/>
      </w:pPr>
      <w:r>
        <w:separator/>
      </w:r>
    </w:p>
  </w:footnote>
  <w:footnote w:type="continuationSeparator" w:id="0">
    <w:p w14:paraId="260CDC47" w14:textId="77777777" w:rsidR="00E405DF" w:rsidRDefault="00E405DF" w:rsidP="002D5E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82775B"/>
    <w:multiLevelType w:val="multilevel"/>
    <w:tmpl w:val="0EBA3C40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C8A"/>
    <w:rsid w:val="000E682A"/>
    <w:rsid w:val="000E6A98"/>
    <w:rsid w:val="001D71E7"/>
    <w:rsid w:val="00204946"/>
    <w:rsid w:val="002D5E4E"/>
    <w:rsid w:val="002D7C8A"/>
    <w:rsid w:val="00321829"/>
    <w:rsid w:val="00370A0C"/>
    <w:rsid w:val="004172FD"/>
    <w:rsid w:val="004A4288"/>
    <w:rsid w:val="005404AB"/>
    <w:rsid w:val="005D7F34"/>
    <w:rsid w:val="005F0ED9"/>
    <w:rsid w:val="006A6CDD"/>
    <w:rsid w:val="00726D9D"/>
    <w:rsid w:val="008C2B2D"/>
    <w:rsid w:val="008F1DC0"/>
    <w:rsid w:val="00965C3E"/>
    <w:rsid w:val="00972B3E"/>
    <w:rsid w:val="009D59E1"/>
    <w:rsid w:val="00AA3C87"/>
    <w:rsid w:val="00AF209B"/>
    <w:rsid w:val="00B9240F"/>
    <w:rsid w:val="00CD13C7"/>
    <w:rsid w:val="00D5176A"/>
    <w:rsid w:val="00D772FF"/>
    <w:rsid w:val="00DC08C4"/>
    <w:rsid w:val="00E405DF"/>
    <w:rsid w:val="00E40B7D"/>
    <w:rsid w:val="00EF21D6"/>
    <w:rsid w:val="00F30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A9C3B5"/>
  <w15:chartTrackingRefBased/>
  <w15:docId w15:val="{B2C88594-E7E6-411A-B0D2-045B6201D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0B7D"/>
  </w:style>
  <w:style w:type="paragraph" w:styleId="1">
    <w:name w:val="heading 1"/>
    <w:basedOn w:val="a"/>
    <w:next w:val="a"/>
    <w:link w:val="10"/>
    <w:uiPriority w:val="9"/>
    <w:qFormat/>
    <w:rsid w:val="00E40B7D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0B7D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0B7D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0B7D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0B7D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F486E" w:themeColor="tex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0B7D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F486E" w:themeColor="tex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0B7D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0B7D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0B7D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D7C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5E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D5E4E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D5E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D5E4E"/>
    <w:rPr>
      <w:sz w:val="20"/>
      <w:szCs w:val="20"/>
    </w:rPr>
  </w:style>
  <w:style w:type="character" w:customStyle="1" w:styleId="10">
    <w:name w:val="標題 1 字元"/>
    <w:basedOn w:val="a0"/>
    <w:link w:val="1"/>
    <w:uiPriority w:val="9"/>
    <w:rsid w:val="00E40B7D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20">
    <w:name w:val="標題 2 字元"/>
    <w:basedOn w:val="a0"/>
    <w:link w:val="2"/>
    <w:uiPriority w:val="9"/>
    <w:semiHidden/>
    <w:rsid w:val="00E40B7D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30">
    <w:name w:val="標題 3 字元"/>
    <w:basedOn w:val="a0"/>
    <w:link w:val="3"/>
    <w:uiPriority w:val="9"/>
    <w:semiHidden/>
    <w:rsid w:val="00E40B7D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40">
    <w:name w:val="標題 4 字元"/>
    <w:basedOn w:val="a0"/>
    <w:link w:val="4"/>
    <w:uiPriority w:val="9"/>
    <w:semiHidden/>
    <w:rsid w:val="00E40B7D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50">
    <w:name w:val="標題 5 字元"/>
    <w:basedOn w:val="a0"/>
    <w:link w:val="5"/>
    <w:uiPriority w:val="9"/>
    <w:semiHidden/>
    <w:rsid w:val="00E40B7D"/>
    <w:rPr>
      <w:rFonts w:asciiTheme="majorHAnsi" w:eastAsiaTheme="majorEastAsia" w:hAnsiTheme="majorHAnsi" w:cstheme="majorBidi"/>
      <w:color w:val="0F486E" w:themeColor="text2" w:themeShade="BF"/>
    </w:rPr>
  </w:style>
  <w:style w:type="character" w:customStyle="1" w:styleId="60">
    <w:name w:val="標題 6 字元"/>
    <w:basedOn w:val="a0"/>
    <w:link w:val="6"/>
    <w:uiPriority w:val="9"/>
    <w:semiHidden/>
    <w:rsid w:val="00E40B7D"/>
    <w:rPr>
      <w:rFonts w:asciiTheme="majorHAnsi" w:eastAsiaTheme="majorEastAsia" w:hAnsiTheme="majorHAnsi" w:cstheme="majorBidi"/>
      <w:i/>
      <w:iCs/>
      <w:color w:val="0F486E" w:themeColor="text2" w:themeShade="BF"/>
    </w:rPr>
  </w:style>
  <w:style w:type="character" w:customStyle="1" w:styleId="70">
    <w:name w:val="標題 7 字元"/>
    <w:basedOn w:val="a0"/>
    <w:link w:val="7"/>
    <w:uiPriority w:val="9"/>
    <w:semiHidden/>
    <w:rsid w:val="00E40B7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0"/>
    <w:link w:val="8"/>
    <w:uiPriority w:val="9"/>
    <w:semiHidden/>
    <w:rsid w:val="00E40B7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標題 9 字元"/>
    <w:basedOn w:val="a0"/>
    <w:link w:val="9"/>
    <w:uiPriority w:val="9"/>
    <w:semiHidden/>
    <w:rsid w:val="00E40B7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8">
    <w:name w:val="caption"/>
    <w:basedOn w:val="a"/>
    <w:next w:val="a"/>
    <w:uiPriority w:val="35"/>
    <w:semiHidden/>
    <w:unhideWhenUsed/>
    <w:qFormat/>
    <w:rsid w:val="00E40B7D"/>
    <w:pPr>
      <w:spacing w:after="200" w:line="240" w:lineRule="auto"/>
    </w:pPr>
    <w:rPr>
      <w:i/>
      <w:iCs/>
      <w:color w:val="146194" w:themeColor="text2"/>
      <w:sz w:val="18"/>
      <w:szCs w:val="18"/>
    </w:rPr>
  </w:style>
  <w:style w:type="paragraph" w:styleId="a9">
    <w:name w:val="Title"/>
    <w:basedOn w:val="a"/>
    <w:next w:val="a"/>
    <w:link w:val="aa"/>
    <w:uiPriority w:val="10"/>
    <w:qFormat/>
    <w:rsid w:val="00E40B7D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character" w:customStyle="1" w:styleId="aa">
    <w:name w:val="標題 字元"/>
    <w:basedOn w:val="a0"/>
    <w:link w:val="a9"/>
    <w:uiPriority w:val="10"/>
    <w:rsid w:val="00E40B7D"/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paragraph" w:styleId="ab">
    <w:name w:val="Subtitle"/>
    <w:basedOn w:val="a"/>
    <w:next w:val="a"/>
    <w:link w:val="ac"/>
    <w:uiPriority w:val="11"/>
    <w:qFormat/>
    <w:rsid w:val="00E40B7D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ac">
    <w:name w:val="副標題 字元"/>
    <w:basedOn w:val="a0"/>
    <w:link w:val="ab"/>
    <w:uiPriority w:val="11"/>
    <w:rsid w:val="00E40B7D"/>
    <w:rPr>
      <w:color w:val="5A5A5A" w:themeColor="text1" w:themeTint="A5"/>
      <w:spacing w:val="10"/>
    </w:rPr>
  </w:style>
  <w:style w:type="character" w:styleId="ad">
    <w:name w:val="Strong"/>
    <w:basedOn w:val="a0"/>
    <w:uiPriority w:val="22"/>
    <w:qFormat/>
    <w:rsid w:val="00E40B7D"/>
    <w:rPr>
      <w:b/>
      <w:bCs/>
      <w:color w:val="000000" w:themeColor="text1"/>
    </w:rPr>
  </w:style>
  <w:style w:type="character" w:styleId="ae">
    <w:name w:val="Emphasis"/>
    <w:basedOn w:val="a0"/>
    <w:uiPriority w:val="20"/>
    <w:qFormat/>
    <w:rsid w:val="00E40B7D"/>
    <w:rPr>
      <w:i/>
      <w:iCs/>
      <w:color w:val="auto"/>
    </w:rPr>
  </w:style>
  <w:style w:type="paragraph" w:styleId="af">
    <w:name w:val="No Spacing"/>
    <w:uiPriority w:val="1"/>
    <w:qFormat/>
    <w:rsid w:val="00E40B7D"/>
    <w:pPr>
      <w:spacing w:after="0" w:line="240" w:lineRule="auto"/>
    </w:pPr>
  </w:style>
  <w:style w:type="paragraph" w:styleId="af0">
    <w:name w:val="Quote"/>
    <w:basedOn w:val="a"/>
    <w:next w:val="a"/>
    <w:link w:val="af1"/>
    <w:uiPriority w:val="29"/>
    <w:qFormat/>
    <w:rsid w:val="00E40B7D"/>
    <w:pPr>
      <w:spacing w:before="160"/>
      <w:ind w:left="720" w:right="720"/>
    </w:pPr>
    <w:rPr>
      <w:i/>
      <w:iCs/>
      <w:color w:val="000000" w:themeColor="text1"/>
    </w:rPr>
  </w:style>
  <w:style w:type="character" w:customStyle="1" w:styleId="af1">
    <w:name w:val="引文 字元"/>
    <w:basedOn w:val="a0"/>
    <w:link w:val="af0"/>
    <w:uiPriority w:val="29"/>
    <w:rsid w:val="00E40B7D"/>
    <w:rPr>
      <w:i/>
      <w:iCs/>
      <w:color w:val="000000" w:themeColor="text1"/>
    </w:rPr>
  </w:style>
  <w:style w:type="paragraph" w:styleId="af2">
    <w:name w:val="Intense Quote"/>
    <w:basedOn w:val="a"/>
    <w:next w:val="a"/>
    <w:link w:val="af3"/>
    <w:uiPriority w:val="30"/>
    <w:qFormat/>
    <w:rsid w:val="00E40B7D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000000" w:themeColor="text1"/>
    </w:rPr>
  </w:style>
  <w:style w:type="character" w:customStyle="1" w:styleId="af3">
    <w:name w:val="鮮明引文 字元"/>
    <w:basedOn w:val="a0"/>
    <w:link w:val="af2"/>
    <w:uiPriority w:val="30"/>
    <w:rsid w:val="00E40B7D"/>
    <w:rPr>
      <w:color w:val="000000" w:themeColor="text1"/>
      <w:shd w:val="clear" w:color="auto" w:fill="F2F2F2" w:themeFill="background1" w:themeFillShade="F2"/>
    </w:rPr>
  </w:style>
  <w:style w:type="character" w:styleId="af4">
    <w:name w:val="Subtle Emphasis"/>
    <w:basedOn w:val="a0"/>
    <w:uiPriority w:val="19"/>
    <w:qFormat/>
    <w:rsid w:val="00E40B7D"/>
    <w:rPr>
      <w:i/>
      <w:iCs/>
      <w:color w:val="404040" w:themeColor="text1" w:themeTint="BF"/>
    </w:rPr>
  </w:style>
  <w:style w:type="character" w:styleId="af5">
    <w:name w:val="Intense Emphasis"/>
    <w:basedOn w:val="a0"/>
    <w:uiPriority w:val="21"/>
    <w:qFormat/>
    <w:rsid w:val="00E40B7D"/>
    <w:rPr>
      <w:b/>
      <w:bCs/>
      <w:i/>
      <w:iCs/>
      <w:caps/>
    </w:rPr>
  </w:style>
  <w:style w:type="character" w:styleId="af6">
    <w:name w:val="Subtle Reference"/>
    <w:basedOn w:val="a0"/>
    <w:uiPriority w:val="31"/>
    <w:qFormat/>
    <w:rsid w:val="00E40B7D"/>
    <w:rPr>
      <w:smallCaps/>
      <w:color w:val="404040" w:themeColor="text1" w:themeTint="BF"/>
      <w:u w:val="single" w:color="7F7F7F" w:themeColor="text1" w:themeTint="80"/>
    </w:rPr>
  </w:style>
  <w:style w:type="character" w:styleId="af7">
    <w:name w:val="Intense Reference"/>
    <w:basedOn w:val="a0"/>
    <w:uiPriority w:val="32"/>
    <w:qFormat/>
    <w:rsid w:val="00E40B7D"/>
    <w:rPr>
      <w:b/>
      <w:bCs/>
      <w:smallCaps/>
      <w:u w:val="single"/>
    </w:rPr>
  </w:style>
  <w:style w:type="character" w:styleId="af8">
    <w:name w:val="Book Title"/>
    <w:basedOn w:val="a0"/>
    <w:uiPriority w:val="33"/>
    <w:qFormat/>
    <w:rsid w:val="00E40B7D"/>
    <w:rPr>
      <w:b w:val="0"/>
      <w:bCs w:val="0"/>
      <w:smallCaps/>
      <w:spacing w:val="5"/>
    </w:rPr>
  </w:style>
  <w:style w:type="paragraph" w:styleId="af9">
    <w:name w:val="TOC Heading"/>
    <w:basedOn w:val="1"/>
    <w:next w:val="a"/>
    <w:uiPriority w:val="39"/>
    <w:semiHidden/>
    <w:unhideWhenUsed/>
    <w:qFormat/>
    <w:rsid w:val="00E40B7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992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切割線">
  <a:themeElements>
    <a:clrScheme name="切割線">
      <a:dk1>
        <a:sysClr val="windowText" lastClr="000000"/>
      </a:dk1>
      <a:lt1>
        <a:sysClr val="window" lastClr="FFFFFF"/>
      </a:lt1>
      <a:dk2>
        <a:srgbClr val="146194"/>
      </a:dk2>
      <a:lt2>
        <a:srgbClr val="76DBF4"/>
      </a:lt2>
      <a:accent1>
        <a:srgbClr val="052F61"/>
      </a:accent1>
      <a:accent2>
        <a:srgbClr val="A50E82"/>
      </a:accent2>
      <a:accent3>
        <a:srgbClr val="14967C"/>
      </a:accent3>
      <a:accent4>
        <a:srgbClr val="6A9E1F"/>
      </a:accent4>
      <a:accent5>
        <a:srgbClr val="E87D37"/>
      </a:accent5>
      <a:accent6>
        <a:srgbClr val="C62324"/>
      </a:accent6>
      <a:hlink>
        <a:srgbClr val="0D2E46"/>
      </a:hlink>
      <a:folHlink>
        <a:srgbClr val="356A95"/>
      </a:folHlink>
    </a:clrScheme>
    <a:fontScheme name="切割線">
      <a:majorFont>
        <a:latin typeface="Century Gothic" panose="020B0502020202020204"/>
        <a:ea typeface=""/>
        <a:cs typeface=""/>
        <a:font script="Jpan" typeface="メイリオ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切割線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hueMod val="94000"/>
                <a:satMod val="140000"/>
                <a:lumMod val="110000"/>
              </a:schemeClr>
            </a:gs>
            <a:gs pos="100000">
              <a:schemeClr val="phClr">
                <a:tint val="84000"/>
                <a:satMod val="16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hueMod val="94000"/>
                <a:satMod val="130000"/>
                <a:lumMod val="128000"/>
              </a:schemeClr>
            </a:gs>
            <a:gs pos="100000">
              <a:schemeClr val="phClr">
                <a:shade val="94000"/>
                <a:lumMod val="88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>
              <a:tint val="76000"/>
              <a:alpha val="60000"/>
              <a:hueMod val="94000"/>
            </a:schemeClr>
          </a:solidFill>
          <a:prstDash val="solid"/>
        </a:ln>
        <a:ln w="15875" cap="rnd" cmpd="sng" algn="ctr">
          <a:solidFill>
            <a:schemeClr val="phClr">
              <a:hueMod val="94000"/>
            </a:schemeClr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25400" dist="12700" dir="13500000">
              <a:srgbClr val="000000">
                <a:alpha val="45000"/>
              </a:srgbClr>
            </a:innerShdw>
          </a:effectLst>
        </a:effectStyle>
        <a:effectStyle>
          <a:effectLst>
            <a:outerShdw blurRad="50800" dist="38100" dir="5400000" rotWithShape="0">
              <a:srgbClr val="000000">
                <a:alpha val="46000"/>
              </a:srgbClr>
            </a:outerShdw>
          </a:effectLst>
          <a:scene3d>
            <a:camera prst="orthographicFront">
              <a:rot lat="0" lon="0" rev="0"/>
            </a:camera>
            <a:lightRig rig="threePt" dir="t"/>
          </a:scene3d>
          <a:sp3d prstMaterial="plastic">
            <a:bevelT w="25400" h="25400"/>
          </a:sp3d>
        </a:effectStyle>
      </a:effectStyleLst>
      <a:bgFillStyleLst>
        <a:solidFill>
          <a:schemeClr val="phClr"/>
        </a:solidFill>
        <a:gradFill rotWithShape="1">
          <a:gsLst>
            <a:gs pos="10000">
              <a:schemeClr val="phClr">
                <a:tint val="97000"/>
                <a:hueMod val="92000"/>
                <a:satMod val="169000"/>
                <a:lumMod val="164000"/>
              </a:schemeClr>
            </a:gs>
            <a:gs pos="100000">
              <a:schemeClr val="phClr">
                <a:shade val="96000"/>
                <a:satMod val="120000"/>
                <a:lumMod val="90000"/>
              </a:schemeClr>
            </a:gs>
          </a:gsLst>
          <a:lin ang="6120000" scaled="1"/>
        </a:gradFill>
        <a:gradFill rotWithShape="1">
          <a:gsLst>
            <a:gs pos="0">
              <a:schemeClr val="phClr">
                <a:tint val="97000"/>
                <a:hueMod val="92000"/>
                <a:satMod val="169000"/>
                <a:lumMod val="164000"/>
              </a:schemeClr>
            </a:gs>
            <a:gs pos="100000">
              <a:schemeClr val="phClr">
                <a:shade val="96000"/>
                <a:satMod val="120000"/>
                <a:lumMod val="90000"/>
              </a:schemeClr>
            </a:gs>
          </a:gsLst>
          <a:path path="circle">
            <a:fillToRect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lice" id="{0507925B-6AC9-4358-8E18-C330545D08F8}" vid="{13FEC7C6-62A9-40C4-99D2-581AACACAA2F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190F6-CC00-4E9A-8F85-A91E2EEF6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李宜錚</dc:creator>
  <cp:keywords/>
  <dc:description/>
  <cp:lastModifiedBy>李宜錚</cp:lastModifiedBy>
  <cp:revision>15</cp:revision>
  <cp:lastPrinted>2025-09-09T02:14:00Z</cp:lastPrinted>
  <dcterms:created xsi:type="dcterms:W3CDTF">2025-09-08T05:47:00Z</dcterms:created>
  <dcterms:modified xsi:type="dcterms:W3CDTF">2025-09-09T02:39:00Z</dcterms:modified>
</cp:coreProperties>
</file>