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5C" w:rsidRPr="00FB6C5C" w:rsidRDefault="00FB6C5C">
      <w:pPr>
        <w:rPr>
          <w:rFonts w:ascii="華康儷細黑(P)" w:eastAsia="華康儷細黑(P)" w:hint="eastAsia"/>
          <w:color w:val="FF0000"/>
          <w:sz w:val="32"/>
        </w:rPr>
      </w:pPr>
      <w:r w:rsidRPr="00FB6C5C">
        <w:rPr>
          <w:rFonts w:ascii="華康儷細黑(P)" w:eastAsia="華康儷細黑(P)" w:hint="eastAsia"/>
          <w:color w:val="FF0000"/>
          <w:sz w:val="32"/>
        </w:rPr>
        <w:t>附件一:  請完成下列表件資料，以利上網報名，下載正式報名表</w:t>
      </w:r>
    </w:p>
    <w:p w:rsidR="00FB6C5C" w:rsidRDefault="00FB6C5C">
      <w:pPr>
        <w:rPr>
          <w:rFonts w:hint="eastAsia"/>
        </w:rPr>
      </w:pPr>
      <w:r w:rsidRPr="00FB6C5C">
        <w:drawing>
          <wp:inline distT="0" distB="0" distL="0" distR="0" wp14:anchorId="73D1C9F2" wp14:editId="523D2F31">
            <wp:extent cx="4183380" cy="3901440"/>
            <wp:effectExtent l="0" t="0" r="762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76"/>
                    <a:stretch/>
                  </pic:blipFill>
                  <pic:spPr bwMode="auto">
                    <a:xfrm>
                      <a:off x="0" y="0"/>
                      <a:ext cx="4225358" cy="3940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C5C" w:rsidRDefault="00FB6C5C">
      <w:pPr>
        <w:rPr>
          <w:rFonts w:hint="eastAsia"/>
        </w:rPr>
      </w:pPr>
      <w:r w:rsidRPr="00FB6C5C">
        <w:drawing>
          <wp:inline distT="0" distB="0" distL="0" distR="0" wp14:anchorId="18B0847E" wp14:editId="10519E8E">
            <wp:extent cx="6057900" cy="4339574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0431" cy="435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C5C" w:rsidSect="00FB6C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細黑(P)">
    <w:panose1 w:val="02010601000101010101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C"/>
    <w:rsid w:val="00552031"/>
    <w:rsid w:val="00F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EFEA"/>
  <w15:chartTrackingRefBased/>
  <w15:docId w15:val="{42CF357C-E8EB-4DB6-A42D-07A35501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2025-08-23T04:20:00Z</dcterms:created>
  <dcterms:modified xsi:type="dcterms:W3CDTF">2025-08-23T04:25:00Z</dcterms:modified>
</cp:coreProperties>
</file>